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78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333333"/>
          <w:kern w:val="0"/>
          <w:sz w:val="44"/>
          <w:szCs w:val="44"/>
        </w:rPr>
        <w:t>习近平在中共中央政治局第二十三次集体学习时强调 健全网络生态治理长效机制 持续营造风清气正的网络空间</w:t>
      </w:r>
    </w:p>
    <w:p w14:paraId="2A375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</w:p>
    <w:p w14:paraId="665C399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共中央政治局11月28日下午就加强网络生态治理进行第二十三次集体学习。中共中央总书记习近平在主持学习时强调，网络生态治理是网络强国建设的重要任务，事关国家发展和安全，事关人民群众切身利益。要健全网络生态治理长效机制，着力提升治理的前瞻性、精准性、系统性、协同性，持续营造风清气正的网络空间。</w:t>
      </w:r>
    </w:p>
    <w:p w14:paraId="4A34670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中国政法大学教授时建中同志就这个问题进行讲解，提出工作建议。中央政治局的同志认真听取讲解，并进行了讨论。</w:t>
      </w:r>
    </w:p>
    <w:p w14:paraId="43C9997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在听取讲解和讨论后发表重要讲话。他指出，党的十八大以来，我们把网络生态治理摆在重要位置，不断壮大网上主流价值、主流舆论、主流文化，有效打击遏制网络乱象，网络生态总体向上向好。这些年的实践让我们深刻认识到，抓网络生态治理必须坚持党的领导、坚持人民至上、坚持守正创新、坚持法治护航、坚持系统观念。</w:t>
      </w:r>
    </w:p>
    <w:p w14:paraId="0DBB71C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网络生态治理在国家治理中占有重要地位。要在党中央集中统一领导下，健全网络综合治理格局，形成治理合力。各级各部门要强化管网治网的政治责任和领导责任，及时有效解决突出问题，不断提高运用网络了解民意、开展工作的能力。要加强对网络平台、自媒体和多频道网络机构的引导，促使其担负社会责任，自觉成为正能量传播者。</w:t>
      </w:r>
    </w:p>
    <w:p w14:paraId="2C0356A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源清则流清，要坚持以正面声音、主流价值、时代新风塑造网络空间，使互联网成为思想引领、道德培育、文化传承的重要阵地。要深化党的创新理论网上宣传，大力弘扬社会主义核心价值观，推出更多有内涵、有温度、有影响的网络作品。主流媒体要发挥网络优质内容供给的示范引领作用。</w:t>
      </w:r>
    </w:p>
    <w:p w14:paraId="01E9999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网络生态治理是一项系统工程，要充分调动各方力量，综合运用教育、行政、法治等多种手段。要完善网上思想道德教育分众化、精准化实施机制，培育自尊自信、理性平和、积极向上的网络社会心态。要采取政策指导、行政许可等举措，推动行政监管与行业自律相衔接。要统筹推进网络领域立法执法司法普法。</w:t>
      </w:r>
    </w:p>
    <w:p w14:paraId="50E38A1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网络乱象污染社会风气，侵犯群众利益，要敢于亮剑、坚决打击，切断利益链和产业链，铲除其滋生的土壤和条件。要结合打击网络乱象，深入查找网络生态治理的薄弱环节，采取针对性措施固根基、补短板。</w:t>
      </w:r>
    </w:p>
    <w:p w14:paraId="4CA0C8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强调，当前人工智能、大数据等新技术新应用不断涌现，给网络生态治理带来挑战，也提供新的支持条件。要鼓励网信领域新技术发展，促进研发成果转化和应用场景落地。要完善分级分类的安全监管机制，筑牢网络安全和数据安全防线。</w:t>
      </w:r>
    </w:p>
    <w:p w14:paraId="7BAB82E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333333"/>
          <w:kern w:val="0"/>
          <w:sz w:val="32"/>
          <w:szCs w:val="32"/>
        </w:rPr>
        <w:t>习近平指出，网络生态治理是世界各国面临的共同课题。要积极参与国际规则制定，携手各国打击网络违法犯罪，推动构建网络空间命运共同体。要加强国际传播网络平台和能力建设，利用互联网传播中国声音、讲好中国故事，生动展现可信、可爱、可敬的中国形象。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E7A3E3A1-06A8-48F3-9BF9-D668043A96D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C52513A-4EB7-4986-BB1A-A92164CCD6B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51233D1B-2689-4484-8E06-9E30B7DF18B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1353369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6E5A78BA">
        <w:pPr>
          <w:pStyle w:val="4"/>
          <w:jc w:val="right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17 -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42819664"/>
      <w:docPartObj>
        <w:docPartGallery w:val="autotext"/>
      </w:docPartObj>
    </w:sdtPr>
    <w:sdtEndPr>
      <w:rPr>
        <w:rFonts w:ascii="宋体" w:hAnsi="宋体" w:eastAsia="宋体"/>
        <w:sz w:val="28"/>
      </w:rPr>
    </w:sdtEndPr>
    <w:sdtContent>
      <w:p w14:paraId="2D2B8049">
        <w:pPr>
          <w:pStyle w:val="4"/>
          <w:rPr>
            <w:rFonts w:hint="eastAsia" w:ascii="宋体" w:hAnsi="宋体" w:eastAsia="宋体"/>
            <w:sz w:val="28"/>
          </w:rPr>
        </w:pPr>
        <w:r>
          <w:rPr>
            <w:rFonts w:ascii="宋体" w:hAnsi="宋体" w:eastAsia="宋体"/>
            <w:sz w:val="28"/>
          </w:rPr>
          <w:fldChar w:fldCharType="begin"/>
        </w:r>
        <w:r>
          <w:rPr>
            <w:rFonts w:ascii="宋体" w:hAnsi="宋体" w:eastAsia="宋体"/>
            <w:sz w:val="28"/>
          </w:rPr>
          <w:instrText xml:space="preserve">PAGE   \* MERGEFORMAT</w:instrText>
        </w:r>
        <w:r>
          <w:rPr>
            <w:rFonts w:ascii="宋体" w:hAnsi="宋体" w:eastAsia="宋体"/>
            <w:sz w:val="28"/>
          </w:rPr>
          <w:fldChar w:fldCharType="separate"/>
        </w:r>
        <w:r>
          <w:rPr>
            <w:rFonts w:ascii="宋体" w:hAnsi="宋体" w:eastAsia="宋体"/>
            <w:sz w:val="28"/>
            <w:lang w:val="zh-CN"/>
          </w:rPr>
          <w:t>-</w:t>
        </w:r>
        <w:r>
          <w:rPr>
            <w:rFonts w:ascii="宋体" w:hAnsi="宋体" w:eastAsia="宋体"/>
            <w:sz w:val="28"/>
          </w:rPr>
          <w:t xml:space="preserve"> 16 -</w:t>
        </w:r>
        <w:r>
          <w:rPr>
            <w:rFonts w:ascii="宋体" w:hAnsi="宋体" w:eastAsia="宋体"/>
            <w:sz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3D5"/>
    <w:rsid w:val="003223D5"/>
    <w:rsid w:val="005A357F"/>
    <w:rsid w:val="006416FC"/>
    <w:rsid w:val="006D5D24"/>
    <w:rsid w:val="00836836"/>
    <w:rsid w:val="009C12EB"/>
    <w:rsid w:val="00BF7852"/>
    <w:rsid w:val="00C948DF"/>
    <w:rsid w:val="06645998"/>
    <w:rsid w:val="08844E22"/>
    <w:rsid w:val="0C454F75"/>
    <w:rsid w:val="14576EEE"/>
    <w:rsid w:val="1D341A9D"/>
    <w:rsid w:val="2710535A"/>
    <w:rsid w:val="2FF54A3C"/>
    <w:rsid w:val="3BC2108E"/>
    <w:rsid w:val="3D3B4872"/>
    <w:rsid w:val="4585361F"/>
    <w:rsid w:val="50CD2AFE"/>
    <w:rsid w:val="512027DB"/>
    <w:rsid w:val="551D5480"/>
    <w:rsid w:val="572D7A00"/>
    <w:rsid w:val="57417E4E"/>
    <w:rsid w:val="59030A18"/>
    <w:rsid w:val="5EBD517B"/>
    <w:rsid w:val="6A520F40"/>
    <w:rsid w:val="6B63324D"/>
    <w:rsid w:val="6DE508A0"/>
    <w:rsid w:val="76CE66B2"/>
    <w:rsid w:val="78E15854"/>
    <w:rsid w:val="7928203E"/>
    <w:rsid w:val="7ACA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2">
    <w:name w:val="标题 3 字符"/>
    <w:basedOn w:val="8"/>
    <w:link w:val="3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3">
    <w:name w:val="fl"/>
    <w:basedOn w:val="8"/>
    <w:qFormat/>
    <w:uiPriority w:val="0"/>
  </w:style>
  <w:style w:type="character" w:customStyle="1" w:styleId="14">
    <w:name w:val="f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1316</Words>
  <Characters>1321</Characters>
  <Lines>55</Lines>
  <Paragraphs>15</Paragraphs>
  <TotalTime>53</TotalTime>
  <ScaleCrop>false</ScaleCrop>
  <LinksUpToDate>false</LinksUpToDate>
  <CharactersWithSpaces>1322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2025-04-07T06:27:00Z</dcterms:created>
  <dc:creator>INSPUR</dc:creator>
  <cp:lastModifiedBy>吕雪琦</cp:lastModifiedBy>
  <dcterms:modified xsi:type="dcterms:W3CDTF">2025-12-03T02:05:43Z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2052-12.1.0.23542</vt:lpwstr>
  </property>
  <property fmtid="{D5CDD505-2E9C-101B-9397-08002B2CF9AE}" pid="4" name="ICV">
    <vt:lpwstr>1292860E71F544DC93DCAE94C579DDD6_12</vt:lpwstr>
  </property>
</Properties>
</file>